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IV/1. Gyakorló teszt 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primer prevenció jelentősége napjainkban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gram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az</w:t>
      </w:r>
      <w:proofErr w:type="gram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egészséget veszélyeztető tényezők megnövekedése miatt is igen nagy 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primer egészségfejlesztő tevékenységek közül leginkább az egészségügyi dolgozók kompetenciájába tartoznak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gram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</w:t>
      </w:r>
      <w:proofErr w:type="gram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primer prevenciós egészségnevelő programok és egészségi szolgáltatások 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egészségmegőrzés kialakításának „lépcsői”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gram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helyes</w:t>
      </w:r>
      <w:proofErr w:type="gram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egészségi ismeretek, pozitív attitűdök, kívánt magatartás, öntevékenység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egészségnevelés célja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gram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az</w:t>
      </w:r>
      <w:proofErr w:type="gram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egészségkulturáltság kialakítása, és ezzel az egyén alkalmassá tétele arra, hogy az egészségével kapcsolatos szükségleteit önmaga kielégítse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primer prevenciós gyakorlati munka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gram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színterei</w:t>
      </w:r>
      <w:proofErr w:type="gram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a </w:t>
      </w:r>
      <w:proofErr w:type="spell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medicinalis</w:t>
      </w:r>
      <w:proofErr w:type="spell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és az </w:t>
      </w:r>
      <w:proofErr w:type="spell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extramedicinalis</w:t>
      </w:r>
      <w:proofErr w:type="spell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intézmények 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 laikusok által végzett általános </w:t>
      </w:r>
      <w:proofErr w:type="gram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ön(</w:t>
      </w:r>
      <w:proofErr w:type="gram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szűrő)vizsgálatok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gram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megtanítása</w:t>
      </w:r>
      <w:proofErr w:type="gram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, és rendszeres végzésére történő figyelemfelhívás az egészségügyi dolgozók primer prevenciós munkájának része 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Nem tartozik az életkorhoz kötött egészségügyi szakemberek által végzett szűrővizsgálatok körébe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gram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pszichológiai</w:t>
      </w:r>
      <w:proofErr w:type="gram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iskolaérettségi vizsgálat 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egészségnevelés módszerei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gram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</w:t>
      </w:r>
      <w:proofErr w:type="gram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szocializáció, a nevelés és az oktatás, amelyek során az egészségnevelést végző személy mintanyújtása, felkészültsége és hitelessége igen nagy jelentőségű 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primer prevenció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gram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elsődleges</w:t>
      </w:r>
      <w:proofErr w:type="gram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megelőzést jelent, amely az egészség megtartására, fokozására </w:t>
      </w:r>
      <w:proofErr w:type="spell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ésmegbetegedések</w:t>
      </w:r>
      <w:proofErr w:type="spell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megelőzésére irányuló komplex tevékenység 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egészségügyi szakemberek primer prevenciós szolgáltató tevékenységei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gram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szűrővizsgálatok</w:t>
      </w:r>
      <w:proofErr w:type="gram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és védőoltások megszervezése és végzése, profilaxis, laikusok ön(szűrő)vizsgálatra történő megtanítása 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IV./2. Gyakorló teszt</w:t>
      </w:r>
    </w:p>
    <w:p w:rsidR="0021113C" w:rsidRPr="0021113C" w:rsidRDefault="0021113C" w:rsidP="0021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népegészségügyi célú szűrővizsgálatok kinek a szervezésében történnek? 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az OTH (Országos Tisztiorvosi Hivatal) </w:t>
      </w:r>
    </w:p>
    <w:p w:rsidR="0021113C" w:rsidRPr="0021113C" w:rsidRDefault="0021113C" w:rsidP="0021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Milyen betegség kiszűrésére alkalmas a népegészségügyi nőgyógyászati szűrővizsgálat? </w:t>
      </w:r>
      <w:proofErr w:type="spell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méhnyakelváltozások</w:t>
      </w:r>
      <w:proofErr w:type="spellEnd"/>
    </w:p>
    <w:p w:rsidR="0021113C" w:rsidRPr="0021113C" w:rsidRDefault="0021113C" w:rsidP="0021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Metabolikus szindróma kiszűrése milyen testadatok esetén szükséges?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proofErr w:type="spell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haskörfogat</w:t>
      </w:r>
      <w:proofErr w:type="spell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nőknél&gt; 80 cm, </w:t>
      </w:r>
      <w:proofErr w:type="gram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férfiaknál &gt;94</w:t>
      </w:r>
      <w:proofErr w:type="gram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cm</w:t>
      </w:r>
    </w:p>
    <w:p w:rsidR="0021113C" w:rsidRPr="0021113C" w:rsidRDefault="0021113C" w:rsidP="0021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Mennyi idős korig kell elvégezni a veleszületett 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anyagcserebetegségek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szűrését?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0-4 napos korig</w:t>
      </w:r>
    </w:p>
    <w:p w:rsidR="0021113C" w:rsidRPr="0021113C" w:rsidRDefault="0021113C" w:rsidP="0021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szűrővizsgálatoknál alkalmazott vizsgálatokat melyik betegségcsoportnál nem lehet alkalmazni?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nincs ilyen betegségcsoport</w:t>
      </w:r>
    </w:p>
    <w:p w:rsidR="0021113C" w:rsidRPr="0021113C" w:rsidRDefault="0021113C" w:rsidP="0021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Melyik nem tartozik a 21 éves alapstátusz meghatározásához?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tüdőszűrés</w:t>
      </w:r>
    </w:p>
    <w:p w:rsidR="0021113C" w:rsidRPr="0021113C" w:rsidRDefault="0021113C" w:rsidP="0021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 nem tartozik az 1-6 éves kor közötti szűrővizsgálatokhoz?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pajzsmirigy tapintásos vizsgálat </w:t>
      </w:r>
    </w:p>
    <w:p w:rsidR="0021113C" w:rsidRPr="0021113C" w:rsidRDefault="0021113C" w:rsidP="0021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jogszabályban előírt életkorhoz kötött szűrővizsgálatok ki számára kötelezőek</w:t>
      </w:r>
      <w:proofErr w:type="gram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?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az</w:t>
      </w:r>
      <w:proofErr w:type="gram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újszülöttek és a tanköteles korú gyermekek számára </w:t>
      </w:r>
    </w:p>
    <w:p w:rsidR="0021113C" w:rsidRPr="0021113C" w:rsidRDefault="0021113C" w:rsidP="0021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Milyen testadatot nem használnak gyermekek megfelelő fejlődésének vizsgálatánál? </w:t>
      </w:r>
      <w:proofErr w:type="spell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haskörfogat</w:t>
      </w:r>
      <w:proofErr w:type="spellEnd"/>
    </w:p>
    <w:p w:rsidR="0021113C" w:rsidRPr="0021113C" w:rsidRDefault="0021113C" w:rsidP="0021113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tanköteles korú gyerekeket milyen időközönként kell kötelezően vizsgálni</w:t>
      </w:r>
      <w:proofErr w:type="gram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?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kétévente</w:t>
      </w:r>
      <w:proofErr w:type="gramEnd"/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VIII./5. Gyakorló teszt</w:t>
      </w:r>
    </w:p>
    <w:p w:rsidR="0021113C" w:rsidRPr="0021113C" w:rsidRDefault="0021113C" w:rsidP="002111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Mik a leggyakoribb hibaforrások az adatrögzítés során?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mindkettő</w:t>
      </w:r>
    </w:p>
    <w:p w:rsidR="0021113C" w:rsidRPr="0021113C" w:rsidRDefault="0021113C" w:rsidP="002111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Milyen praxisra vonatkozó adatösszesítések segítik a szűrő-megelőző tevékenység megtervezését, értékelését, javítását?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Kor, nem, foglalkozás, az ellátás helye, oka, kockázati besorolás, RR, vércukor-értékek</w:t>
      </w:r>
    </w:p>
    <w:p w:rsidR="0021113C" w:rsidRPr="0021113C" w:rsidRDefault="0021113C" w:rsidP="002111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Mely adatokat érdemes figyelembe venni az esélyegyenlőség biztosítása érdekében?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Közgyógyellátás, tartós fogyatékosság, munkaképesség-csökkenés</w:t>
      </w:r>
    </w:p>
    <w:p w:rsidR="0021113C" w:rsidRPr="0021113C" w:rsidRDefault="0021113C" w:rsidP="002111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Magyarországon egészségügyi adatokról összesítéseket, statisztikákat nyújtó intézmények: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OTH, KSH, OEP, ESKI</w:t>
      </w:r>
    </w:p>
    <w:p w:rsidR="0021113C" w:rsidRPr="0021113C" w:rsidRDefault="0021113C" w:rsidP="002111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lastRenderedPageBreak/>
        <w:t>A betegellátás során a szűrési – gondozási tevékenység részben átfedi egymást, mivel: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proofErr w:type="gram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</w:t>
      </w:r>
      <w:proofErr w:type="gram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gondozott betegeink időszakos ellenőrzése egyben másod-, harmadlagos szűrés is</w:t>
      </w:r>
    </w:p>
    <w:p w:rsidR="0021113C" w:rsidRPr="0021113C" w:rsidRDefault="0021113C" w:rsidP="0021113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Hogyan rendelkezik az 1997. évi CLIV. (ún. Betegjogi) törvény a betegek adatainak kezeléséről?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Mindkettő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VIII./1. Gyakorló teszt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21113C" w:rsidRPr="0021113C" w:rsidRDefault="0021113C" w:rsidP="002111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Melyik állítás nem jellemző a szűrési tesztekre?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közepes fokú kockázattal járnak a szűrtek számára </w:t>
      </w:r>
    </w:p>
    <w:p w:rsidR="0021113C" w:rsidRPr="0021113C" w:rsidRDefault="0021113C" w:rsidP="002111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Melyik állítás igaz?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Az álnegatív eredmény hamis egészségtudatot kelt a páciensben </w:t>
      </w:r>
    </w:p>
    <w:p w:rsidR="0021113C" w:rsidRPr="0021113C" w:rsidRDefault="0021113C" w:rsidP="002111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Mit mutat meg a szenzitivitás?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azt, hogy a biztosan betegek hány százalékában ad pozitív eredményt a teszt</w:t>
      </w:r>
    </w:p>
    <w:p w:rsidR="0021113C" w:rsidRPr="0021113C" w:rsidRDefault="0021113C" w:rsidP="002111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Melyik a szűrési teszt kvantitatív vizsgálat?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PSA szint vizsgálat </w:t>
      </w:r>
    </w:p>
    <w:p w:rsidR="0021113C" w:rsidRPr="0021113C" w:rsidRDefault="0021113C" w:rsidP="002111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Mely mutatók jellemzik a szűrési tesztek hatékonyságát (1 kivételt jelöljön meg)</w:t>
      </w:r>
      <w:proofErr w:type="gram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?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reprodukálhatóság</w:t>
      </w:r>
      <w:proofErr w:type="gram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21113C" w:rsidRPr="0021113C" w:rsidRDefault="0021113C" w:rsidP="002111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Milyen ne legyen egy szűrési teszt?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 alacsony </w:t>
      </w:r>
      <w:proofErr w:type="spell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specificitású</w:t>
      </w:r>
      <w:proofErr w:type="spell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21113C" w:rsidRPr="0021113C" w:rsidRDefault="0021113C" w:rsidP="002111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Melyik állítás igaz?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proofErr w:type="gram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</w:t>
      </w:r>
      <w:proofErr w:type="gram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tesztek eredményét befolyásolhatják bizonyos élettani folyamatok, vagy a vizsgálatot végzők szakértelme, odafigyelése, de alapvetően ugyanazon eredményt kell kapnunk </w:t>
      </w:r>
    </w:p>
    <w:p w:rsidR="0021113C" w:rsidRPr="0021113C" w:rsidRDefault="0021113C" w:rsidP="002111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Általában milyen arányú a szűrési tesztek érzékenysége/szenzitivitása?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80-99%</w:t>
      </w:r>
    </w:p>
    <w:p w:rsidR="0021113C" w:rsidRPr="0021113C" w:rsidRDefault="0021113C" w:rsidP="002111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Mi nem tartozik a szűrési tesztekkel szemben támasztott követelmények közé</w:t>
      </w:r>
      <w:proofErr w:type="gram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?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minden</w:t>
      </w:r>
      <w:proofErr w:type="gram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életkorban alkalmazható legyen a szűrési teszt </w:t>
      </w:r>
    </w:p>
    <w:p w:rsidR="0021113C" w:rsidRPr="0021113C" w:rsidRDefault="0021113C" w:rsidP="0021113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Melyik állítás nem igaz a szűrési tesztekre?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diagnosztikus céllal végzik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VIII./2. Gyakorló teszt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21113C" w:rsidRPr="0021113C" w:rsidRDefault="0021113C" w:rsidP="002111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szervezett szűrés jellemzője, KIVÉVE: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bárki részt vehet, lényeg, hogy a vizsgálóhelyen előre tudjanak róla</w:t>
      </w:r>
    </w:p>
    <w:p w:rsidR="0021113C" w:rsidRPr="0021113C" w:rsidRDefault="0021113C" w:rsidP="002111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Egy módszer szervezett szűrővizsgálatként ajánlható, KIVÉVE: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nincsenek különös feltételek</w:t>
      </w:r>
    </w:p>
    <w:p w:rsidR="0021113C" w:rsidRPr="0021113C" w:rsidRDefault="0021113C" w:rsidP="002111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szűrővizsgálat során: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a pozitív szűrővizsgálati </w:t>
      </w:r>
      <w:proofErr w:type="gram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leletet</w:t>
      </w:r>
      <w:proofErr w:type="gram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„tisztázó” vizsgálatok követik </w:t>
      </w:r>
    </w:p>
    <w:p w:rsidR="0021113C" w:rsidRPr="0021113C" w:rsidRDefault="0021113C" w:rsidP="002111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(szűrő</w:t>
      </w:r>
      <w:proofErr w:type="gram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)vizsgálatokat</w:t>
      </w:r>
      <w:proofErr w:type="gram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jellemző szürke zóna: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minél keskenyebb, annál jobb</w:t>
      </w:r>
    </w:p>
    <w:p w:rsidR="0021113C" w:rsidRPr="0021113C" w:rsidRDefault="0021113C" w:rsidP="002111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Egy jó szűrővizsgálatra jellemző, KIVÉVE: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negatív prediktív értéke alacsony</w:t>
      </w:r>
    </w:p>
    <w:p w:rsidR="0021113C" w:rsidRPr="0021113C" w:rsidRDefault="0021113C" w:rsidP="002111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szűrővizsgálat: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tünetmentes személyek vizsgálata </w:t>
      </w:r>
    </w:p>
    <w:p w:rsidR="0021113C" w:rsidRPr="0021113C" w:rsidRDefault="0021113C" w:rsidP="002111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szűrőprogram valódi hatásosságát jelzi: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az adott betegségből eredő halálozás csökkenése</w:t>
      </w:r>
    </w:p>
    <w:p w:rsidR="0021113C" w:rsidRPr="0021113C" w:rsidRDefault="0021113C" w:rsidP="002111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(szűrő</w:t>
      </w:r>
      <w:proofErr w:type="gram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)vizsgálat</w:t>
      </w:r>
      <w:proofErr w:type="gram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érzékeny, ha a tévesen negatív esetek száma alacsony </w:t>
      </w:r>
    </w:p>
    <w:p w:rsidR="0021113C" w:rsidRPr="0021113C" w:rsidRDefault="0021113C" w:rsidP="002111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szűrővizsgálat lehetséges mellékhatásai, KIVÉVE: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korábban nem ismert betegség miatti kezelésbe vétel </w:t>
      </w:r>
    </w:p>
    <w:p w:rsidR="0021113C" w:rsidRPr="0021113C" w:rsidRDefault="0021113C" w:rsidP="0021113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szűrővizsgálatra igaz: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ajánlásának előfeltétele tudományos bizonyíték a hatásosságára vonatkozóan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VIII./3. Gyakorló teszt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21113C" w:rsidRPr="0021113C" w:rsidRDefault="0021113C" w:rsidP="002111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Magyarországon emlőszűrésre hívott korosztály: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45-65 éves</w:t>
      </w:r>
    </w:p>
    <w:p w:rsidR="0021113C" w:rsidRPr="0021113C" w:rsidRDefault="0021113C" w:rsidP="002111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Magyarországon a bevezetésre ajánlott három szűréstípus közül: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kettő zajlik </w:t>
      </w:r>
    </w:p>
    <w:p w:rsidR="0021113C" w:rsidRPr="0021113C" w:rsidRDefault="0021113C" w:rsidP="002111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Szervezett emlőszűrés módszere: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Mammográfia</w:t>
      </w:r>
    </w:p>
    <w:p w:rsidR="0021113C" w:rsidRPr="0021113C" w:rsidRDefault="0021113C" w:rsidP="002111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szervezett emlőszűrés gyakorisága Magyarországon: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kétévente</w:t>
      </w:r>
    </w:p>
    <w:p w:rsidR="0021113C" w:rsidRPr="0021113C" w:rsidRDefault="0021113C" w:rsidP="002111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Szervezett 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méhnyakszűrés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módszere: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citológiai vizsgálat</w:t>
      </w:r>
    </w:p>
    <w:p w:rsidR="0021113C" w:rsidRPr="0021113C" w:rsidRDefault="0021113C" w:rsidP="002111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Magyarországon 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méhnyakszűrésre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hívott korosztály: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25-65 éves</w:t>
      </w:r>
    </w:p>
    <w:p w:rsidR="0021113C" w:rsidRPr="0021113C" w:rsidRDefault="0021113C" w:rsidP="002111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Szervezett vastagbélszűrés zajlik Magyarországon: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egyelőre Magyarországon nem zajlik szervezett vastagbélszűrés </w:t>
      </w:r>
    </w:p>
    <w:p w:rsidR="0021113C" w:rsidRPr="0021113C" w:rsidRDefault="0021113C" w:rsidP="002111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Bizonyítottan hatásos, ezért szervezett formában alkalmazható szűrési módozatok, KIVÉVE: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proofErr w:type="spell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PSA-meghatározáson</w:t>
      </w:r>
      <w:proofErr w:type="spell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alapuló </w:t>
      </w:r>
      <w:proofErr w:type="spell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prostataszűrés</w:t>
      </w:r>
      <w:proofErr w:type="spellEnd"/>
    </w:p>
    <w:p w:rsidR="0021113C" w:rsidRPr="0021113C" w:rsidRDefault="0021113C" w:rsidP="002111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Szervezett vastagbélszűrésre ajánlott módszer: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székletvér-kimutatás</w:t>
      </w:r>
    </w:p>
    <w:p w:rsidR="0021113C" w:rsidRPr="0021113C" w:rsidRDefault="0021113C" w:rsidP="0021113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 szervett 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méhnyakszűrés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gyakorisága Magyarországon: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évente 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VIII./4. Gyakorló teszt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21113C" w:rsidRPr="0021113C" w:rsidRDefault="0021113C" w:rsidP="002111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lastRenderedPageBreak/>
        <w:t>A szervezett szűrés meghívásaihoz az adatok forrása: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Országos Egészségbiztosítási Pénztár </w:t>
      </w:r>
    </w:p>
    <w:p w:rsidR="0021113C" w:rsidRPr="0021113C" w:rsidRDefault="0021113C" w:rsidP="002111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 szervezett szűrésekkel kapcsolatos operatív szervező munkát végzi: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ÁNTSZ OTH / megyei kormányhivatalok népegészségügyi szakigazgatási szervei</w:t>
      </w:r>
    </w:p>
    <w:p w:rsidR="0021113C" w:rsidRPr="0021113C" w:rsidRDefault="0021113C" w:rsidP="002111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Magyarországon az emlő- és 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méhnyakszűrés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szervezett formában működik </w:t>
      </w:r>
    </w:p>
    <w:p w:rsidR="0021113C" w:rsidRPr="0021113C" w:rsidRDefault="0021113C" w:rsidP="002111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emlőszűrés minőségbiztosításáért felel: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ÁNTSZ OTH</w:t>
      </w:r>
    </w:p>
    <w:p w:rsidR="0021113C" w:rsidRPr="0021113C" w:rsidRDefault="0021113C" w:rsidP="002111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Magyarország az Európai Unió által szervezett formában ajánlott szűrési módozatok közül 2011-ig: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az ajánlott 3-ból 2-t vezetett be</w:t>
      </w:r>
    </w:p>
    <w:p w:rsidR="0021113C" w:rsidRPr="0021113C" w:rsidRDefault="0021113C" w:rsidP="002111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Szervezett emlőszűrésre meghívólevelet kap: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azok a 45-65 év közötti nők, akiket 2 éve nem vizsgáltak </w:t>
      </w:r>
      <w:proofErr w:type="spell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mammográffal</w:t>
      </w:r>
      <w:proofErr w:type="spell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21113C" w:rsidRPr="0021113C" w:rsidRDefault="0021113C" w:rsidP="002111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Magyarországon 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méhnyakszűrést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végezhet: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nőgyógyász és kenetvételre kiképzett védőnő</w:t>
      </w:r>
    </w:p>
    <w:p w:rsidR="0021113C" w:rsidRPr="0021113C" w:rsidRDefault="0021113C" w:rsidP="002111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„Nőgyógyászati rákszűrés” igénybe vehető: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meghívólevéllel, de beutaló nélkül nőgyógyászati szakrendelésen is </w:t>
      </w:r>
    </w:p>
    <w:p w:rsidR="0021113C" w:rsidRPr="0021113C" w:rsidRDefault="0021113C" w:rsidP="002111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Azt, hogy az adott (szűrő)vizsgálaton a szűrési korosztályból mennyien estek át, megmutatja </w:t>
      </w:r>
      <w:proofErr w:type="gram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: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lefedettség</w:t>
      </w:r>
    </w:p>
    <w:p w:rsidR="0021113C" w:rsidRPr="0021113C" w:rsidRDefault="0021113C" w:rsidP="0021113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 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méhnyakszűrés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meghívólevele: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sem helyet, sem időpontot nem tartalmaz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VIII./6. Gyakorló teszt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Azultrahang-kontrasztanyag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fokozza a hangvisszaverődést </w:t>
      </w:r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MRI vizsgálatot zavaró tényezők: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 paciensben lévő fémek műtermékeket okoznak, elmozdulhatnak</w:t>
      </w:r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gram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UH</w:t>
      </w:r>
      <w:proofErr w:type="gram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vizsgálatnál a közelfekvő szervek ábrázolásához: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nagyfrekvenciát </w:t>
      </w:r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Doppler vizsgálattal</w:t>
      </w:r>
      <w:proofErr w:type="gram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……………</w:t>
      </w:r>
      <w:proofErr w:type="gram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vizsgálható/k: a véráramlás</w:t>
      </w:r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 ultrahanggal látott kép </w:t>
      </w:r>
      <w:proofErr w:type="gram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………..</w:t>
      </w:r>
      <w:proofErr w:type="gram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készül.: ”B”módban</w:t>
      </w:r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MRI vizsgálat alatt, a kapott energiától a paciens: felmelegedhet</w:t>
      </w:r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ultrahang energiája: mechanikus energia </w:t>
      </w:r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MRI vizsgálatnál az alkalmazott energia: rövid hullámhosszúságú rádióhullám</w:t>
      </w:r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 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pozitiv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röntgen kontrasztanyagok: fokozottan sugárelnyelőek</w:t>
      </w:r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Virtualis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CT 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endoszkópiával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a vizsgálat lumennek: a vizsgált szervet a környezetével együtt ábrázolhatjuk</w:t>
      </w:r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Ultrahang vizsgálattal a ciszták: 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echomentesek</w:t>
      </w:r>
      <w:proofErr w:type="spellEnd"/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 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dignosztikában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használatos 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röngen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sugárnak: 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bionegativ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hatása van</w:t>
      </w:r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Az MRI vizsgálat alkalmas </w:t>
      </w:r>
      <w:proofErr w:type="gram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az …</w:t>
      </w:r>
      <w:proofErr w:type="gram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…………(Több jó válasz lehetséges!!!):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agyi elváltozások kimutatására, daganatok és daganatáttétek kimutatására, a szívizom veszélyeztetettségének megítélésére</w:t>
      </w:r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Alégtartalmú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szervek (pl. tüdő, belek) …….. a mögöttes </w:t>
      </w:r>
      <w:proofErr w:type="gram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szervek</w:t>
      </w:r>
      <w:proofErr w:type="gram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UH vizsgálatát.: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akadályozzák</w:t>
      </w:r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MRI és 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kontraindikációk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:</w:t>
      </w:r>
      <w:r w:rsidRPr="0021113C">
        <w:rPr>
          <w:rFonts w:ascii="Tahoma" w:eastAsia="Times New Roman" w:hAnsi="Tahoma" w:cs="Tahoma"/>
          <w:color w:val="333333"/>
          <w:sz w:val="17"/>
          <w:lang w:eastAsia="hu-HU"/>
        </w:rPr>
        <w:t>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vannak abszolút és </w:t>
      </w:r>
      <w:proofErr w:type="spell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relativ</w:t>
      </w:r>
      <w:proofErr w:type="spellEnd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 xml:space="preserve"> </w:t>
      </w:r>
      <w:proofErr w:type="spellStart"/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kontraindikációi</w:t>
      </w:r>
      <w:proofErr w:type="spellEnd"/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 </w:t>
      </w:r>
      <w:proofErr w:type="gram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mammográfiát …</w:t>
      </w:r>
      <w:proofErr w:type="gram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….  készítik: </w:t>
      </w: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lágy sugárral</w:t>
      </w:r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 CT kép 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regisztálása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: 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digitalis</w:t>
      </w:r>
      <w:proofErr w:type="spellEnd"/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 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Low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Dose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– alacsony dózisú CT: szűréses vizsgálatoknál ajánlott</w:t>
      </w:r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A </w:t>
      </w:r>
      <w:proofErr w:type="spellStart"/>
      <w:proofErr w:type="gram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Computertomográf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…</w:t>
      </w:r>
      <w:proofErr w:type="gram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…….  működik: röntgensugárral </w:t>
      </w:r>
    </w:p>
    <w:p w:rsidR="0021113C" w:rsidRPr="0021113C" w:rsidRDefault="0021113C" w:rsidP="0021113C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0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MRI vizsgálattal </w:t>
      </w:r>
      <w:proofErr w:type="gram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a</w:t>
      </w:r>
      <w:proofErr w:type="gram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: páratlan </w:t>
      </w:r>
      <w:proofErr w:type="spellStart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>nucleonszámú</w:t>
      </w:r>
      <w:proofErr w:type="spellEnd"/>
      <w:r w:rsidRPr="0021113C">
        <w:rPr>
          <w:rFonts w:ascii="Tahoma" w:eastAsia="Times New Roman" w:hAnsi="Tahoma" w:cs="Tahoma"/>
          <w:b/>
          <w:bCs/>
          <w:color w:val="333333"/>
          <w:sz w:val="17"/>
          <w:lang w:eastAsia="hu-HU"/>
        </w:rPr>
        <w:t xml:space="preserve"> hidrogén atomokat</w:t>
      </w:r>
    </w:p>
    <w:p w:rsidR="0021113C" w:rsidRPr="0021113C" w:rsidRDefault="0021113C" w:rsidP="0021113C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33333"/>
          <w:sz w:val="17"/>
          <w:szCs w:val="17"/>
          <w:lang w:eastAsia="hu-HU"/>
        </w:rPr>
      </w:pPr>
      <w:r w:rsidRPr="0021113C">
        <w:rPr>
          <w:rFonts w:ascii="Tahoma" w:eastAsia="Times New Roman" w:hAnsi="Tahoma" w:cs="Tahoma"/>
          <w:color w:val="333333"/>
          <w:sz w:val="17"/>
          <w:szCs w:val="17"/>
          <w:lang w:eastAsia="hu-HU"/>
        </w:rPr>
        <w:t> </w:t>
      </w:r>
    </w:p>
    <w:p w:rsidR="007464B5" w:rsidRDefault="007464B5"/>
    <w:sectPr w:rsidR="007464B5" w:rsidSect="007464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A28F1"/>
    <w:multiLevelType w:val="multilevel"/>
    <w:tmpl w:val="D304E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603A5D"/>
    <w:multiLevelType w:val="multilevel"/>
    <w:tmpl w:val="98821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273823"/>
    <w:multiLevelType w:val="multilevel"/>
    <w:tmpl w:val="CF6CF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F0A86"/>
    <w:multiLevelType w:val="multilevel"/>
    <w:tmpl w:val="C8A03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6066B"/>
    <w:multiLevelType w:val="multilevel"/>
    <w:tmpl w:val="AD202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3668B6"/>
    <w:multiLevelType w:val="multilevel"/>
    <w:tmpl w:val="B094B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DD770D"/>
    <w:multiLevelType w:val="multilevel"/>
    <w:tmpl w:val="2408A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13C"/>
    <w:rsid w:val="0021113C"/>
    <w:rsid w:val="00746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4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11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1113C"/>
    <w:rPr>
      <w:b/>
      <w:bCs/>
    </w:rPr>
  </w:style>
  <w:style w:type="character" w:customStyle="1" w:styleId="apple-converted-space">
    <w:name w:val="apple-converted-space"/>
    <w:basedOn w:val="Bekezdsalapbettpusa"/>
    <w:rsid w:val="00211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Zsuzsi</dc:creator>
  <cp:lastModifiedBy>Zsuzsi</cp:lastModifiedBy>
  <cp:revision>1</cp:revision>
  <dcterms:created xsi:type="dcterms:W3CDTF">2012-11-10T22:24:00Z</dcterms:created>
  <dcterms:modified xsi:type="dcterms:W3CDTF">2012-11-10T22:25:00Z</dcterms:modified>
</cp:coreProperties>
</file>